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B81" w:rsidRDefault="004D68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Tabela S2.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Número de espécies e respectivas porcentagens por grupo taxonômico </w:t>
      </w:r>
      <w:r>
        <w:rPr>
          <w:rFonts w:ascii="Times New Roman" w:eastAsia="Times New Roman" w:hAnsi="Times New Roman" w:cs="Times New Roman"/>
          <w:sz w:val="24"/>
          <w:szCs w:val="24"/>
        </w:rPr>
        <w:t>de interesse das unidades de conservação (UCs) do Instituto Chico Mendes de Conservação da Biodiversidade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ICMBio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a partir do levantamento de demandas de conservação que poderiam ser auxiliadas pelo uso de ferramentas genéticas e genômicas.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FA2B81">
        <w:tc>
          <w:tcPr>
            <w:tcW w:w="300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Grupo taxonômi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</w:t>
            </w:r>
          </w:p>
        </w:tc>
        <w:tc>
          <w:tcPr>
            <w:tcW w:w="300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Número de espécies</w:t>
            </w:r>
          </w:p>
        </w:tc>
        <w:tc>
          <w:tcPr>
            <w:tcW w:w="300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Porcentagem</w:t>
            </w:r>
          </w:p>
        </w:tc>
      </w:tr>
      <w:tr w:rsidR="00FA2B81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Grandes grupos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FA2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FA2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B81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Vertebrados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62,5%</w:t>
            </w:r>
          </w:p>
        </w:tc>
      </w:tr>
      <w:tr w:rsidR="00FA2B81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Invertebrados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10,0%</w:t>
            </w:r>
          </w:p>
        </w:tc>
      </w:tr>
      <w:tr w:rsidR="00FA2B81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Plantas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27,5%</w:t>
            </w:r>
          </w:p>
        </w:tc>
      </w:tr>
      <w:tr w:rsidR="00FA2B81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FA2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FA2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100,0%</w:t>
            </w:r>
          </w:p>
        </w:tc>
      </w:tr>
      <w:tr w:rsidR="00FA2B81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Fauna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FA2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FA2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Mammalia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38.6%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Aves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Reptilia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9.7%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Osteichthyes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Insecta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Amphibia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Mollusca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Crustacea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Arachnida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Cnidaria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Echinodermata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FA2B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FA2B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Flora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FA2B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FA2B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Orchidaceae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12.7%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10.9%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Arecaceae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Anacardiaceae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Cactaceae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Eriocaulaceae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Meliaceae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Moraceae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Poaceae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Sapotaceae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Acanthaceae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Annonaceae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Apocynaceae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Aquifoliaceae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Arecaceae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Araucariaceae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Bignoniaceae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Bromeliaceae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Caryocaraceae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Convolvulaceae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Dicksoniaceae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Lecythidaceae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Malvaceae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Myrtaceae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Rhamnaceae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Rubiaceae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Rutaceae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Sapindaceae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Zingiberaceae</w:t>
            </w:r>
            <w:proofErr w:type="spellEnd"/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A2B81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FA2B81" w:rsidRDefault="00FA2B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FA2B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B81" w:rsidRDefault="004D68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100,0%</w:t>
            </w:r>
          </w:p>
        </w:tc>
      </w:tr>
    </w:tbl>
    <w:p w:rsidR="00FA2B81" w:rsidRDefault="00FA2B81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A2B81">
      <w:foot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892" w:rsidRDefault="004D6892">
      <w:pPr>
        <w:spacing w:after="0" w:line="240" w:lineRule="auto"/>
      </w:pPr>
      <w:r>
        <w:separator/>
      </w:r>
    </w:p>
  </w:endnote>
  <w:endnote w:type="continuationSeparator" w:id="0">
    <w:p w:rsidR="004D6892" w:rsidRDefault="004D6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B81" w:rsidRDefault="00FA2B8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892" w:rsidRDefault="004D6892">
      <w:pPr>
        <w:spacing w:after="0" w:line="240" w:lineRule="auto"/>
      </w:pPr>
      <w:r>
        <w:separator/>
      </w:r>
    </w:p>
  </w:footnote>
  <w:footnote w:type="continuationSeparator" w:id="0">
    <w:p w:rsidR="004D6892" w:rsidRDefault="004D68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B81"/>
    <w:rsid w:val="004D6892"/>
    <w:rsid w:val="00BE0BBE"/>
    <w:rsid w:val="00FA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DC72B-3703-4A48-AF0A-B14ABFBC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0" w:line="36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Cintia Povill de Souza</dc:creator>
  <cp:lastModifiedBy>Cintia Povill de Souza</cp:lastModifiedBy>
  <cp:revision>2</cp:revision>
  <dcterms:created xsi:type="dcterms:W3CDTF">2024-04-08T18:05:00Z</dcterms:created>
  <dcterms:modified xsi:type="dcterms:W3CDTF">2024-04-08T18:05:00Z</dcterms:modified>
</cp:coreProperties>
</file>